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1DFA" w:rsidRPr="00BF1DFA" w:rsidRDefault="00BF1DFA" w:rsidP="00BF1DFA">
      <w:pPr>
        <w:jc w:val="both"/>
        <w:rPr>
          <w:rFonts w:ascii="Tahoma" w:hAnsi="Tahoma" w:cs="Tahoma"/>
          <w:sz w:val="20"/>
          <w:szCs w:val="20"/>
          <w:lang w:val="sr-Latn-CS"/>
        </w:rPr>
      </w:pPr>
    </w:p>
    <w:p w:rsidR="00BF1DFA" w:rsidRPr="00F411F6" w:rsidRDefault="00BF1DFA" w:rsidP="00BF1DFA">
      <w:pPr>
        <w:pStyle w:val="Heading1"/>
        <w:jc w:val="center"/>
        <w:rPr>
          <w:lang w:val="sr-Latn-CS"/>
        </w:rPr>
      </w:pPr>
      <w:r w:rsidRPr="00BF1DFA">
        <w:t>Терминолошка</w:t>
      </w:r>
      <w:r w:rsidRPr="00F411F6">
        <w:rPr>
          <w:lang w:val="sr-Latn-CS"/>
        </w:rPr>
        <w:t xml:space="preserve"> </w:t>
      </w:r>
      <w:r w:rsidRPr="00BF1DFA">
        <w:t>разграничења</w:t>
      </w:r>
    </w:p>
    <w:p w:rsidR="00BF1DFA" w:rsidRPr="00BF1DFA" w:rsidRDefault="00BF1DFA" w:rsidP="00BF1DFA">
      <w:pPr>
        <w:jc w:val="both"/>
        <w:rPr>
          <w:rFonts w:ascii="Tahoma" w:hAnsi="Tahoma" w:cs="Tahoma"/>
          <w:b/>
          <w:sz w:val="20"/>
          <w:szCs w:val="20"/>
          <w:lang w:val="sr-Cyrl-CS"/>
        </w:rPr>
      </w:pPr>
    </w:p>
    <w:p w:rsidR="00BF1DFA" w:rsidRPr="00BF1DFA" w:rsidRDefault="00BF1DFA" w:rsidP="00BF1DFA">
      <w:pPr>
        <w:jc w:val="both"/>
        <w:rPr>
          <w:rFonts w:ascii="Tahoma" w:hAnsi="Tahoma" w:cs="Tahoma"/>
          <w:b/>
          <w:sz w:val="20"/>
          <w:szCs w:val="20"/>
          <w:lang w:val="sr-Cyrl-CS"/>
        </w:rPr>
      </w:pPr>
    </w:p>
    <w:p w:rsidR="00BF1DFA" w:rsidRPr="00BF1DFA" w:rsidRDefault="00BF1DFA" w:rsidP="00BF1DFA">
      <w:pPr>
        <w:jc w:val="both"/>
        <w:rPr>
          <w:rFonts w:ascii="Tahoma" w:hAnsi="Tahoma" w:cs="Tahoma"/>
          <w:b/>
          <w:sz w:val="20"/>
          <w:szCs w:val="20"/>
          <w:lang w:val="sr-Cyrl-CS"/>
        </w:rPr>
      </w:pPr>
    </w:p>
    <w:p w:rsidR="00BF1DFA" w:rsidRPr="00BF1DFA" w:rsidRDefault="00BF1DFA" w:rsidP="00BF1DFA">
      <w:pPr>
        <w:jc w:val="both"/>
        <w:rPr>
          <w:rFonts w:ascii="Tahoma" w:hAnsi="Tahoma" w:cs="Tahoma"/>
          <w:sz w:val="20"/>
          <w:szCs w:val="20"/>
          <w:lang w:val="sr-Cyrl-CS"/>
        </w:rPr>
      </w:pPr>
      <w:r w:rsidRPr="00BF1DFA">
        <w:rPr>
          <w:rFonts w:ascii="Tahoma" w:hAnsi="Tahoma" w:cs="Tahoma"/>
          <w:b/>
          <w:sz w:val="20"/>
          <w:szCs w:val="20"/>
          <w:lang w:val="sr-Latn-CS"/>
        </w:rPr>
        <w:t xml:space="preserve">Образовни профил - </w:t>
      </w:r>
      <w:r w:rsidRPr="00BF1DFA">
        <w:rPr>
          <w:rFonts w:ascii="Tahoma" w:hAnsi="Tahoma" w:cs="Tahoma"/>
          <w:sz w:val="20"/>
          <w:szCs w:val="20"/>
          <w:lang w:val="sr-Cyrl-CS"/>
        </w:rPr>
        <w:t xml:space="preserve">може бити једнак занимању, али може да обухвати већи број сродних занимања. </w:t>
      </w:r>
    </w:p>
    <w:p w:rsidR="00BF1DFA" w:rsidRPr="00BF1DFA" w:rsidRDefault="00BF1DFA" w:rsidP="00BF1DFA">
      <w:pPr>
        <w:jc w:val="both"/>
        <w:rPr>
          <w:rFonts w:ascii="Tahoma" w:hAnsi="Tahoma" w:cs="Tahoma"/>
          <w:b/>
          <w:sz w:val="20"/>
          <w:szCs w:val="20"/>
          <w:lang w:val="sr-Cyrl-CS"/>
        </w:rPr>
      </w:pPr>
    </w:p>
    <w:p w:rsidR="00BF1DFA" w:rsidRPr="00BF1DFA" w:rsidRDefault="00BF1DFA" w:rsidP="00BF1DFA">
      <w:pPr>
        <w:jc w:val="both"/>
        <w:rPr>
          <w:rFonts w:ascii="Tahoma" w:hAnsi="Tahoma" w:cs="Tahoma"/>
          <w:sz w:val="20"/>
          <w:szCs w:val="20"/>
          <w:lang w:val="sr-Cyrl-CS"/>
        </w:rPr>
      </w:pPr>
      <w:r w:rsidRPr="00BF1DFA">
        <w:rPr>
          <w:rFonts w:ascii="Tahoma" w:hAnsi="Tahoma" w:cs="Tahoma"/>
          <w:b/>
          <w:sz w:val="20"/>
          <w:szCs w:val="20"/>
          <w:lang w:val="sr-Cyrl-CS"/>
        </w:rPr>
        <w:t xml:space="preserve">Стандард занимања - </w:t>
      </w:r>
      <w:r w:rsidRPr="00BF1DFA">
        <w:rPr>
          <w:rFonts w:ascii="Tahoma" w:hAnsi="Tahoma" w:cs="Tahoma"/>
          <w:sz w:val="20"/>
          <w:szCs w:val="20"/>
          <w:lang w:val="sr-Cyrl-CS"/>
        </w:rPr>
        <w:t xml:space="preserve">детаљан опис радних активности које се обављају унутар одређеног занимања као и релевантних знања, вештина и способности. Овај опис се користи као подлога за израду програма образовања и успостављање критеријума оцењивања. </w:t>
      </w:r>
    </w:p>
    <w:p w:rsidR="00BF1DFA" w:rsidRPr="00BF1DFA" w:rsidRDefault="00BF1DFA" w:rsidP="00BF1DFA">
      <w:pPr>
        <w:jc w:val="both"/>
        <w:rPr>
          <w:rFonts w:ascii="Tahoma" w:hAnsi="Tahoma" w:cs="Tahoma"/>
          <w:b/>
          <w:sz w:val="20"/>
          <w:szCs w:val="20"/>
          <w:lang w:val="sr-Cyrl-CS"/>
        </w:rPr>
      </w:pPr>
    </w:p>
    <w:p w:rsidR="00BF1DFA" w:rsidRPr="00BF1DFA" w:rsidRDefault="00BF1DFA" w:rsidP="00BF1DFA">
      <w:pPr>
        <w:jc w:val="both"/>
        <w:rPr>
          <w:rFonts w:ascii="Tahoma" w:hAnsi="Tahoma" w:cs="Tahoma"/>
          <w:sz w:val="20"/>
          <w:szCs w:val="20"/>
          <w:lang w:val="sr-Cyrl-CS"/>
        </w:rPr>
      </w:pPr>
      <w:r w:rsidRPr="00BF1DFA">
        <w:rPr>
          <w:rFonts w:ascii="Tahoma" w:hAnsi="Tahoma" w:cs="Tahoma"/>
          <w:b/>
          <w:sz w:val="20"/>
          <w:szCs w:val="20"/>
          <w:lang w:val="sr-Cyrl-CS"/>
        </w:rPr>
        <w:t xml:space="preserve">Стандарди образовања – </w:t>
      </w:r>
      <w:r w:rsidRPr="00BF1DFA">
        <w:rPr>
          <w:rFonts w:ascii="Tahoma" w:hAnsi="Tahoma" w:cs="Tahoma"/>
          <w:sz w:val="20"/>
          <w:szCs w:val="20"/>
          <w:lang w:val="sr-Cyrl-CS"/>
        </w:rPr>
        <w:t xml:space="preserve">дефинишу знање и вештине које би ученици требало да имају у одређеним тачкама током процеса школовања. </w:t>
      </w:r>
    </w:p>
    <w:p w:rsidR="00BF1DFA" w:rsidRPr="00BF1DFA" w:rsidRDefault="00BF1DFA" w:rsidP="00BF1DFA">
      <w:pPr>
        <w:pStyle w:val="Strategija"/>
        <w:rPr>
          <w:rFonts w:ascii="Tahoma" w:hAnsi="Tahoma" w:cs="Tahoma"/>
          <w:b/>
          <w:bCs/>
          <w:i w:val="0"/>
          <w:sz w:val="20"/>
          <w:szCs w:val="20"/>
          <w:lang w:val="sr-Cyrl-CS"/>
        </w:rPr>
      </w:pPr>
      <w:r w:rsidRPr="00BF1DFA">
        <w:rPr>
          <w:rFonts w:ascii="Tahoma" w:hAnsi="Tahoma" w:cs="Tahoma"/>
          <w:b/>
          <w:i w:val="0"/>
          <w:sz w:val="20"/>
          <w:szCs w:val="20"/>
        </w:rPr>
        <w:t>Стандарди постигнућа</w:t>
      </w:r>
      <w:r w:rsidRPr="00BF1DFA">
        <w:rPr>
          <w:rFonts w:ascii="Tahoma" w:hAnsi="Tahoma" w:cs="Tahoma"/>
          <w:i w:val="0"/>
          <w:sz w:val="20"/>
          <w:szCs w:val="20"/>
        </w:rPr>
        <w:t xml:space="preserve"> – означавају развој способности ученика и у исто време означавају очекивања која треба да оствари ученик у образовном процесу</w:t>
      </w:r>
      <w:r w:rsidRPr="00BF1DFA">
        <w:rPr>
          <w:rFonts w:ascii="Tahoma" w:hAnsi="Tahoma" w:cs="Tahoma"/>
          <w:i w:val="0"/>
          <w:sz w:val="20"/>
          <w:szCs w:val="20"/>
          <w:lang w:val="sr-Cyrl-CS"/>
        </w:rPr>
        <w:t>.</w:t>
      </w:r>
      <w:r w:rsidRPr="00BF1DFA">
        <w:rPr>
          <w:rFonts w:ascii="Tahoma" w:hAnsi="Tahoma" w:cs="Tahoma"/>
          <w:i w:val="0"/>
          <w:sz w:val="20"/>
          <w:szCs w:val="20"/>
          <w:lang w:val="sl-SI"/>
        </w:rPr>
        <w:t xml:space="preserve"> </w:t>
      </w:r>
    </w:p>
    <w:p w:rsidR="00BF1DFA" w:rsidRPr="00BF1DFA" w:rsidRDefault="00BF1DFA" w:rsidP="00BF1DFA">
      <w:pPr>
        <w:jc w:val="both"/>
        <w:rPr>
          <w:rFonts w:ascii="Tahoma" w:hAnsi="Tahoma" w:cs="Tahoma"/>
          <w:sz w:val="20"/>
          <w:szCs w:val="20"/>
          <w:lang w:val="sr-Cyrl-CS"/>
        </w:rPr>
      </w:pPr>
      <w:r w:rsidRPr="00BF1DFA">
        <w:rPr>
          <w:rFonts w:ascii="Tahoma" w:hAnsi="Tahoma" w:cs="Tahoma"/>
          <w:b/>
          <w:sz w:val="20"/>
          <w:szCs w:val="20"/>
          <w:lang w:val="sr-Cyrl-CS"/>
        </w:rPr>
        <w:t>Циљ</w:t>
      </w:r>
      <w:r w:rsidRPr="00BF1DFA">
        <w:rPr>
          <w:rFonts w:ascii="Tahoma" w:hAnsi="Tahoma" w:cs="Tahoma"/>
          <w:sz w:val="20"/>
          <w:szCs w:val="20"/>
          <w:lang w:val="sr-Cyrl-CS"/>
        </w:rPr>
        <w:t xml:space="preserve"> – опис намере учења; фокус је на томе шта ће наставник да ради као и на могућностима за учење.  </w:t>
      </w:r>
    </w:p>
    <w:p w:rsidR="00BF1DFA" w:rsidRPr="00BF1DFA" w:rsidRDefault="00BF1DFA" w:rsidP="00BF1DFA">
      <w:pPr>
        <w:jc w:val="both"/>
        <w:rPr>
          <w:rFonts w:ascii="Tahoma" w:hAnsi="Tahoma" w:cs="Tahoma"/>
          <w:sz w:val="20"/>
          <w:szCs w:val="20"/>
          <w:lang w:val="sr-Latn-CS"/>
        </w:rPr>
      </w:pPr>
    </w:p>
    <w:p w:rsidR="00BF1DFA" w:rsidRPr="00BF1DFA" w:rsidRDefault="00BF1DFA" w:rsidP="00BF1DFA">
      <w:pPr>
        <w:jc w:val="both"/>
        <w:rPr>
          <w:rFonts w:ascii="Tahoma" w:hAnsi="Tahoma" w:cs="Tahoma"/>
          <w:sz w:val="20"/>
          <w:szCs w:val="20"/>
          <w:lang w:val="sr-Cyrl-CS"/>
        </w:rPr>
      </w:pPr>
      <w:r w:rsidRPr="00BF1DFA">
        <w:rPr>
          <w:rFonts w:ascii="Tahoma" w:hAnsi="Tahoma" w:cs="Tahoma"/>
          <w:b/>
          <w:sz w:val="20"/>
          <w:szCs w:val="20"/>
          <w:lang w:val="sr-Cyrl-CS"/>
        </w:rPr>
        <w:t>Исход</w:t>
      </w:r>
      <w:r w:rsidRPr="00BF1DFA">
        <w:rPr>
          <w:rFonts w:ascii="Tahoma" w:hAnsi="Tahoma" w:cs="Tahoma"/>
          <w:sz w:val="20"/>
          <w:szCs w:val="20"/>
          <w:lang w:val="sr-Latn-CS"/>
        </w:rPr>
        <w:t xml:space="preserve"> – </w:t>
      </w:r>
      <w:r w:rsidRPr="00BF1DFA">
        <w:rPr>
          <w:rFonts w:ascii="Tahoma" w:hAnsi="Tahoma" w:cs="Tahoma"/>
          <w:sz w:val="20"/>
          <w:szCs w:val="20"/>
          <w:lang w:val="sr-Cyrl-CS"/>
        </w:rPr>
        <w:t xml:space="preserve">опис резултата учења; фокус је на томе шта ће ученик да ради и како се научено користи. </w:t>
      </w:r>
    </w:p>
    <w:p w:rsidR="00BF1DFA" w:rsidRPr="00BF1DFA" w:rsidRDefault="00BF1DFA" w:rsidP="00BF1DFA">
      <w:pPr>
        <w:jc w:val="both"/>
        <w:rPr>
          <w:rFonts w:ascii="Tahoma" w:hAnsi="Tahoma" w:cs="Tahoma"/>
          <w:sz w:val="20"/>
          <w:szCs w:val="20"/>
          <w:lang w:val="sr-Cyrl-CS"/>
        </w:rPr>
      </w:pPr>
      <w:r w:rsidRPr="00BF1DFA">
        <w:rPr>
          <w:rFonts w:ascii="Tahoma" w:hAnsi="Tahoma" w:cs="Tahoma"/>
          <w:sz w:val="20"/>
          <w:szCs w:val="20"/>
          <w:lang w:val="sr-Cyrl-CS"/>
        </w:rPr>
        <w:t xml:space="preserve"> </w:t>
      </w:r>
    </w:p>
    <w:p w:rsidR="00BF1DFA" w:rsidRPr="00BF1DFA" w:rsidRDefault="00BF1DFA" w:rsidP="00BF1DFA">
      <w:pPr>
        <w:jc w:val="both"/>
        <w:rPr>
          <w:rFonts w:ascii="Tahoma" w:hAnsi="Tahoma" w:cs="Tahoma"/>
          <w:sz w:val="20"/>
          <w:szCs w:val="20"/>
          <w:lang w:val="sr-Latn-CS"/>
        </w:rPr>
      </w:pPr>
      <w:r w:rsidRPr="00BF1DFA">
        <w:rPr>
          <w:rFonts w:ascii="Tahoma" w:hAnsi="Tahoma" w:cs="Tahoma"/>
          <w:b/>
          <w:bCs/>
          <w:sz w:val="20"/>
          <w:szCs w:val="20"/>
          <w:lang w:val="sr-Cyrl-CS"/>
        </w:rPr>
        <w:t>Модул</w:t>
      </w:r>
      <w:r w:rsidRPr="00BF1DFA">
        <w:rPr>
          <w:rFonts w:ascii="Tahoma" w:hAnsi="Tahoma" w:cs="Tahoma"/>
          <w:sz w:val="20"/>
          <w:szCs w:val="20"/>
          <w:lang w:val="sl-SI"/>
        </w:rPr>
        <w:t xml:space="preserve"> </w:t>
      </w:r>
      <w:r w:rsidRPr="00BF1DFA">
        <w:rPr>
          <w:rFonts w:ascii="Tahoma" w:hAnsi="Tahoma" w:cs="Tahoma"/>
          <w:sz w:val="20"/>
          <w:szCs w:val="20"/>
          <w:lang w:val="sr-Cyrl-CS"/>
        </w:rPr>
        <w:t>-</w:t>
      </w:r>
      <w:r w:rsidRPr="00BF1DFA">
        <w:rPr>
          <w:rFonts w:ascii="Tahoma" w:hAnsi="Tahoma" w:cs="Tahoma"/>
          <w:sz w:val="20"/>
          <w:szCs w:val="20"/>
          <w:lang w:val="sl-SI"/>
        </w:rPr>
        <w:t xml:space="preserve"> </w:t>
      </w:r>
      <w:r w:rsidRPr="00BF1DFA">
        <w:rPr>
          <w:rFonts w:ascii="Tahoma" w:hAnsi="Tahoma" w:cs="Tahoma"/>
          <w:sz w:val="20"/>
          <w:szCs w:val="20"/>
          <w:lang w:val="sr-Cyrl-CS"/>
        </w:rPr>
        <w:t>скуп функционално повезаних</w:t>
      </w:r>
      <w:r w:rsidRPr="00BF1DFA">
        <w:rPr>
          <w:rFonts w:ascii="Tahoma" w:hAnsi="Tahoma" w:cs="Tahoma"/>
          <w:sz w:val="20"/>
          <w:szCs w:val="20"/>
          <w:lang w:val="sl-SI"/>
        </w:rPr>
        <w:t xml:space="preserve"> </w:t>
      </w:r>
      <w:r w:rsidRPr="00BF1DFA">
        <w:rPr>
          <w:rFonts w:ascii="Tahoma" w:hAnsi="Tahoma" w:cs="Tahoma"/>
          <w:sz w:val="20"/>
          <w:szCs w:val="20"/>
          <w:lang w:val="sr-Cyrl-CS"/>
        </w:rPr>
        <w:t xml:space="preserve">знања, вештина и способности неопходних за обављање одређеног посла/задатка. </w:t>
      </w:r>
    </w:p>
    <w:p w:rsidR="00BF1DFA" w:rsidRPr="00BF1DFA" w:rsidRDefault="00BF1DFA" w:rsidP="00BF1DFA">
      <w:pPr>
        <w:jc w:val="both"/>
        <w:rPr>
          <w:rFonts w:ascii="Tahoma" w:hAnsi="Tahoma" w:cs="Tahoma"/>
          <w:sz w:val="20"/>
          <w:szCs w:val="20"/>
          <w:lang w:val="sr-Latn-CS"/>
        </w:rPr>
      </w:pPr>
    </w:p>
    <w:p w:rsidR="00BF1DFA" w:rsidRPr="00BF1DFA" w:rsidRDefault="00BF1DFA" w:rsidP="00BF1DFA">
      <w:pPr>
        <w:jc w:val="both"/>
        <w:rPr>
          <w:rFonts w:ascii="Tahoma" w:hAnsi="Tahoma" w:cs="Tahoma"/>
          <w:sz w:val="20"/>
          <w:szCs w:val="20"/>
          <w:lang w:val="sr-Cyrl-CS"/>
        </w:rPr>
      </w:pPr>
      <w:r w:rsidRPr="00BF1DFA">
        <w:rPr>
          <w:rFonts w:ascii="Tahoma" w:hAnsi="Tahoma" w:cs="Tahoma"/>
          <w:b/>
          <w:sz w:val="20"/>
          <w:szCs w:val="20"/>
          <w:lang w:val="sr-Cyrl-CS"/>
        </w:rPr>
        <w:t>Наставни план и програм</w:t>
      </w:r>
      <w:r w:rsidRPr="00BF1DFA">
        <w:rPr>
          <w:rFonts w:ascii="Tahoma" w:hAnsi="Tahoma" w:cs="Tahoma"/>
          <w:sz w:val="20"/>
          <w:szCs w:val="20"/>
          <w:lang w:val="sr-Cyrl-CS"/>
        </w:rPr>
        <w:t xml:space="preserve"> – </w:t>
      </w:r>
      <w:r w:rsidRPr="00BF1DFA">
        <w:rPr>
          <w:rFonts w:ascii="Tahoma" w:hAnsi="Tahoma" w:cs="Tahoma"/>
          <w:sz w:val="20"/>
          <w:szCs w:val="20"/>
        </w:rPr>
        <w:t>садржи</w:t>
      </w:r>
      <w:r w:rsidRPr="00F411F6">
        <w:rPr>
          <w:rFonts w:ascii="Tahoma" w:hAnsi="Tahoma" w:cs="Tahoma"/>
          <w:sz w:val="20"/>
          <w:szCs w:val="20"/>
          <w:lang w:val="sr-Latn-CS"/>
        </w:rPr>
        <w:t xml:space="preserve"> </w:t>
      </w:r>
      <w:r w:rsidRPr="00BF1DFA">
        <w:rPr>
          <w:rFonts w:ascii="Tahoma" w:hAnsi="Tahoma" w:cs="Tahoma"/>
          <w:sz w:val="20"/>
          <w:szCs w:val="20"/>
        </w:rPr>
        <w:t>обавезне</w:t>
      </w:r>
      <w:r w:rsidRPr="00F411F6">
        <w:rPr>
          <w:rFonts w:ascii="Tahoma" w:hAnsi="Tahoma" w:cs="Tahoma"/>
          <w:sz w:val="20"/>
          <w:szCs w:val="20"/>
          <w:lang w:val="sr-Latn-CS"/>
        </w:rPr>
        <w:t xml:space="preserve"> </w:t>
      </w:r>
      <w:r w:rsidRPr="00BF1DFA">
        <w:rPr>
          <w:rFonts w:ascii="Tahoma" w:hAnsi="Tahoma" w:cs="Tahoma"/>
          <w:sz w:val="20"/>
          <w:szCs w:val="20"/>
        </w:rPr>
        <w:t>и</w:t>
      </w:r>
      <w:r w:rsidRPr="00F411F6">
        <w:rPr>
          <w:rFonts w:ascii="Tahoma" w:hAnsi="Tahoma" w:cs="Tahoma"/>
          <w:sz w:val="20"/>
          <w:szCs w:val="20"/>
          <w:lang w:val="sr-Latn-CS"/>
        </w:rPr>
        <w:t xml:space="preserve"> </w:t>
      </w:r>
      <w:r w:rsidRPr="00BF1DFA">
        <w:rPr>
          <w:rFonts w:ascii="Tahoma" w:hAnsi="Tahoma" w:cs="Tahoma"/>
          <w:sz w:val="20"/>
          <w:szCs w:val="20"/>
        </w:rPr>
        <w:t>изборне</w:t>
      </w:r>
      <w:r w:rsidRPr="00F411F6">
        <w:rPr>
          <w:rFonts w:ascii="Tahoma" w:hAnsi="Tahoma" w:cs="Tahoma"/>
          <w:sz w:val="20"/>
          <w:szCs w:val="20"/>
          <w:lang w:val="sr-Latn-CS"/>
        </w:rPr>
        <w:t xml:space="preserve"> </w:t>
      </w:r>
      <w:r w:rsidRPr="00BF1DFA">
        <w:rPr>
          <w:rFonts w:ascii="Tahoma" w:hAnsi="Tahoma" w:cs="Tahoma"/>
          <w:sz w:val="20"/>
          <w:szCs w:val="20"/>
        </w:rPr>
        <w:t>предмете</w:t>
      </w:r>
      <w:r w:rsidRPr="00F411F6">
        <w:rPr>
          <w:rFonts w:ascii="Tahoma" w:hAnsi="Tahoma" w:cs="Tahoma"/>
          <w:sz w:val="20"/>
          <w:szCs w:val="20"/>
          <w:lang w:val="sr-Latn-CS"/>
        </w:rPr>
        <w:t xml:space="preserve"> </w:t>
      </w:r>
      <w:r w:rsidRPr="00BF1DFA">
        <w:rPr>
          <w:rFonts w:ascii="Tahoma" w:hAnsi="Tahoma" w:cs="Tahoma"/>
          <w:sz w:val="20"/>
          <w:szCs w:val="20"/>
        </w:rPr>
        <w:t>по</w:t>
      </w:r>
      <w:r w:rsidRPr="00F411F6">
        <w:rPr>
          <w:rFonts w:ascii="Tahoma" w:hAnsi="Tahoma" w:cs="Tahoma"/>
          <w:sz w:val="20"/>
          <w:szCs w:val="20"/>
          <w:lang w:val="sr-Latn-CS"/>
        </w:rPr>
        <w:t xml:space="preserve"> </w:t>
      </w:r>
      <w:r w:rsidRPr="00BF1DFA">
        <w:rPr>
          <w:rFonts w:ascii="Tahoma" w:hAnsi="Tahoma" w:cs="Tahoma"/>
          <w:sz w:val="20"/>
          <w:szCs w:val="20"/>
        </w:rPr>
        <w:t>разредима</w:t>
      </w:r>
      <w:r w:rsidRPr="00F411F6">
        <w:rPr>
          <w:rFonts w:ascii="Tahoma" w:hAnsi="Tahoma" w:cs="Tahoma"/>
          <w:sz w:val="20"/>
          <w:szCs w:val="20"/>
          <w:lang w:val="sr-Latn-CS"/>
        </w:rPr>
        <w:t xml:space="preserve">, </w:t>
      </w:r>
      <w:r w:rsidRPr="00BF1DFA">
        <w:rPr>
          <w:rFonts w:ascii="Tahoma" w:hAnsi="Tahoma" w:cs="Tahoma"/>
          <w:sz w:val="20"/>
          <w:szCs w:val="20"/>
        </w:rPr>
        <w:t>облике</w:t>
      </w:r>
      <w:r w:rsidRPr="00F411F6">
        <w:rPr>
          <w:rFonts w:ascii="Tahoma" w:hAnsi="Tahoma" w:cs="Tahoma"/>
          <w:sz w:val="20"/>
          <w:szCs w:val="20"/>
          <w:lang w:val="sr-Latn-CS"/>
        </w:rPr>
        <w:t xml:space="preserve"> </w:t>
      </w:r>
      <w:r w:rsidRPr="00BF1DFA">
        <w:rPr>
          <w:rFonts w:ascii="Tahoma" w:hAnsi="Tahoma" w:cs="Tahoma"/>
          <w:sz w:val="20"/>
          <w:szCs w:val="20"/>
        </w:rPr>
        <w:t>образовно</w:t>
      </w:r>
      <w:r w:rsidRPr="00F411F6">
        <w:rPr>
          <w:rFonts w:ascii="Tahoma" w:hAnsi="Tahoma" w:cs="Tahoma"/>
          <w:sz w:val="20"/>
          <w:szCs w:val="20"/>
          <w:lang w:val="sr-Latn-CS"/>
        </w:rPr>
        <w:t>-</w:t>
      </w:r>
      <w:r w:rsidRPr="00BF1DFA">
        <w:rPr>
          <w:rFonts w:ascii="Tahoma" w:hAnsi="Tahoma" w:cs="Tahoma"/>
          <w:sz w:val="20"/>
          <w:szCs w:val="20"/>
        </w:rPr>
        <w:t>васпитног</w:t>
      </w:r>
      <w:r w:rsidRPr="00F411F6">
        <w:rPr>
          <w:rFonts w:ascii="Tahoma" w:hAnsi="Tahoma" w:cs="Tahoma"/>
          <w:sz w:val="20"/>
          <w:szCs w:val="20"/>
          <w:lang w:val="sr-Latn-CS"/>
        </w:rPr>
        <w:t xml:space="preserve"> </w:t>
      </w:r>
      <w:r w:rsidRPr="00BF1DFA">
        <w:rPr>
          <w:rFonts w:ascii="Tahoma" w:hAnsi="Tahoma" w:cs="Tahoma"/>
          <w:sz w:val="20"/>
          <w:szCs w:val="20"/>
        </w:rPr>
        <w:t>рада</w:t>
      </w:r>
      <w:r w:rsidRPr="00F411F6">
        <w:rPr>
          <w:rFonts w:ascii="Tahoma" w:hAnsi="Tahoma" w:cs="Tahoma"/>
          <w:sz w:val="20"/>
          <w:szCs w:val="20"/>
          <w:lang w:val="sr-Latn-CS"/>
        </w:rPr>
        <w:t xml:space="preserve"> </w:t>
      </w:r>
      <w:r w:rsidRPr="00BF1DFA">
        <w:rPr>
          <w:rFonts w:ascii="Tahoma" w:hAnsi="Tahoma" w:cs="Tahoma"/>
          <w:sz w:val="20"/>
          <w:szCs w:val="20"/>
        </w:rPr>
        <w:t>и</w:t>
      </w:r>
      <w:r w:rsidRPr="00F411F6">
        <w:rPr>
          <w:rFonts w:ascii="Tahoma" w:hAnsi="Tahoma" w:cs="Tahoma"/>
          <w:sz w:val="20"/>
          <w:szCs w:val="20"/>
          <w:lang w:val="sr-Latn-CS"/>
        </w:rPr>
        <w:t xml:space="preserve"> </w:t>
      </w:r>
      <w:r w:rsidRPr="00BF1DFA">
        <w:rPr>
          <w:rFonts w:ascii="Tahoma" w:hAnsi="Tahoma" w:cs="Tahoma"/>
          <w:sz w:val="20"/>
          <w:szCs w:val="20"/>
        </w:rPr>
        <w:t>годишњи</w:t>
      </w:r>
      <w:r w:rsidRPr="00F411F6">
        <w:rPr>
          <w:rFonts w:ascii="Tahoma" w:hAnsi="Tahoma" w:cs="Tahoma"/>
          <w:sz w:val="20"/>
          <w:szCs w:val="20"/>
          <w:lang w:val="sr-Latn-CS"/>
        </w:rPr>
        <w:t xml:space="preserve"> </w:t>
      </w:r>
      <w:r w:rsidRPr="00BF1DFA">
        <w:rPr>
          <w:rFonts w:ascii="Tahoma" w:hAnsi="Tahoma" w:cs="Tahoma"/>
          <w:sz w:val="20"/>
          <w:szCs w:val="20"/>
        </w:rPr>
        <w:t>и</w:t>
      </w:r>
      <w:r w:rsidRPr="00F411F6">
        <w:rPr>
          <w:rFonts w:ascii="Tahoma" w:hAnsi="Tahoma" w:cs="Tahoma"/>
          <w:sz w:val="20"/>
          <w:szCs w:val="20"/>
          <w:lang w:val="sr-Latn-CS"/>
        </w:rPr>
        <w:t xml:space="preserve"> </w:t>
      </w:r>
      <w:r w:rsidRPr="00BF1DFA">
        <w:rPr>
          <w:rFonts w:ascii="Tahoma" w:hAnsi="Tahoma" w:cs="Tahoma"/>
          <w:sz w:val="20"/>
          <w:szCs w:val="20"/>
        </w:rPr>
        <w:t>недељни</w:t>
      </w:r>
      <w:r w:rsidRPr="00F411F6">
        <w:rPr>
          <w:rFonts w:ascii="Tahoma" w:hAnsi="Tahoma" w:cs="Tahoma"/>
          <w:sz w:val="20"/>
          <w:szCs w:val="20"/>
          <w:lang w:val="sr-Latn-CS"/>
        </w:rPr>
        <w:t xml:space="preserve"> </w:t>
      </w:r>
      <w:r w:rsidRPr="00BF1DFA">
        <w:rPr>
          <w:rFonts w:ascii="Tahoma" w:hAnsi="Tahoma" w:cs="Tahoma"/>
          <w:sz w:val="20"/>
          <w:szCs w:val="20"/>
        </w:rPr>
        <w:t>фонд</w:t>
      </w:r>
      <w:r w:rsidRPr="00F411F6">
        <w:rPr>
          <w:rFonts w:ascii="Tahoma" w:hAnsi="Tahoma" w:cs="Tahoma"/>
          <w:sz w:val="20"/>
          <w:szCs w:val="20"/>
          <w:lang w:val="sr-Latn-CS"/>
        </w:rPr>
        <w:t xml:space="preserve"> </w:t>
      </w:r>
      <w:r w:rsidRPr="00BF1DFA">
        <w:rPr>
          <w:rFonts w:ascii="Tahoma" w:hAnsi="Tahoma" w:cs="Tahoma"/>
          <w:sz w:val="20"/>
          <w:szCs w:val="20"/>
        </w:rPr>
        <w:t>часова</w:t>
      </w:r>
      <w:r w:rsidRPr="00F411F6">
        <w:rPr>
          <w:rFonts w:ascii="Tahoma" w:hAnsi="Tahoma" w:cs="Tahoma"/>
          <w:sz w:val="20"/>
          <w:szCs w:val="20"/>
          <w:lang w:val="sr-Latn-CS"/>
        </w:rPr>
        <w:t xml:space="preserve"> </w:t>
      </w:r>
      <w:r w:rsidRPr="00BF1DFA">
        <w:rPr>
          <w:rFonts w:ascii="Tahoma" w:hAnsi="Tahoma" w:cs="Tahoma"/>
          <w:sz w:val="20"/>
          <w:szCs w:val="20"/>
        </w:rPr>
        <w:t>по</w:t>
      </w:r>
      <w:r w:rsidRPr="00F411F6">
        <w:rPr>
          <w:rFonts w:ascii="Tahoma" w:hAnsi="Tahoma" w:cs="Tahoma"/>
          <w:sz w:val="20"/>
          <w:szCs w:val="20"/>
          <w:lang w:val="sr-Latn-CS"/>
        </w:rPr>
        <w:t xml:space="preserve"> </w:t>
      </w:r>
      <w:r w:rsidRPr="00BF1DFA">
        <w:rPr>
          <w:rFonts w:ascii="Tahoma" w:hAnsi="Tahoma" w:cs="Tahoma"/>
          <w:sz w:val="20"/>
          <w:szCs w:val="20"/>
        </w:rPr>
        <w:t>предметима</w:t>
      </w:r>
      <w:r w:rsidRPr="00F411F6">
        <w:rPr>
          <w:rFonts w:ascii="Tahoma" w:hAnsi="Tahoma" w:cs="Tahoma"/>
          <w:sz w:val="20"/>
          <w:szCs w:val="20"/>
          <w:lang w:val="sr-Latn-CS"/>
        </w:rPr>
        <w:t xml:space="preserve"> </w:t>
      </w:r>
      <w:r w:rsidRPr="00BF1DFA">
        <w:rPr>
          <w:rFonts w:ascii="Tahoma" w:hAnsi="Tahoma" w:cs="Tahoma"/>
          <w:sz w:val="20"/>
          <w:szCs w:val="20"/>
        </w:rPr>
        <w:t>и</w:t>
      </w:r>
      <w:r w:rsidRPr="00F411F6">
        <w:rPr>
          <w:rFonts w:ascii="Tahoma" w:hAnsi="Tahoma" w:cs="Tahoma"/>
          <w:sz w:val="20"/>
          <w:szCs w:val="20"/>
          <w:lang w:val="sr-Latn-CS"/>
        </w:rPr>
        <w:t xml:space="preserve"> </w:t>
      </w:r>
      <w:r w:rsidRPr="00BF1DFA">
        <w:rPr>
          <w:rFonts w:ascii="Tahoma" w:hAnsi="Tahoma" w:cs="Tahoma"/>
          <w:sz w:val="20"/>
          <w:szCs w:val="20"/>
        </w:rPr>
        <w:t>облицима</w:t>
      </w:r>
      <w:r w:rsidRPr="00F411F6">
        <w:rPr>
          <w:rFonts w:ascii="Tahoma" w:hAnsi="Tahoma" w:cs="Tahoma"/>
          <w:sz w:val="20"/>
          <w:szCs w:val="20"/>
          <w:lang w:val="sr-Latn-CS"/>
        </w:rPr>
        <w:t xml:space="preserve"> </w:t>
      </w:r>
      <w:r w:rsidRPr="00BF1DFA">
        <w:rPr>
          <w:rFonts w:ascii="Tahoma" w:hAnsi="Tahoma" w:cs="Tahoma"/>
          <w:sz w:val="20"/>
          <w:szCs w:val="20"/>
        </w:rPr>
        <w:t>образовно</w:t>
      </w:r>
      <w:r w:rsidRPr="00F411F6">
        <w:rPr>
          <w:rFonts w:ascii="Tahoma" w:hAnsi="Tahoma" w:cs="Tahoma"/>
          <w:sz w:val="20"/>
          <w:szCs w:val="20"/>
          <w:lang w:val="sr-Latn-CS"/>
        </w:rPr>
        <w:t>-</w:t>
      </w:r>
      <w:r w:rsidRPr="00BF1DFA">
        <w:rPr>
          <w:rFonts w:ascii="Tahoma" w:hAnsi="Tahoma" w:cs="Tahoma"/>
          <w:sz w:val="20"/>
          <w:szCs w:val="20"/>
        </w:rPr>
        <w:t>васпитног</w:t>
      </w:r>
      <w:r w:rsidRPr="00F411F6">
        <w:rPr>
          <w:rFonts w:ascii="Tahoma" w:hAnsi="Tahoma" w:cs="Tahoma"/>
          <w:sz w:val="20"/>
          <w:szCs w:val="20"/>
          <w:lang w:val="sr-Latn-CS"/>
        </w:rPr>
        <w:t xml:space="preserve"> </w:t>
      </w:r>
      <w:r w:rsidRPr="00BF1DFA">
        <w:rPr>
          <w:rFonts w:ascii="Tahoma" w:hAnsi="Tahoma" w:cs="Tahoma"/>
          <w:sz w:val="20"/>
          <w:szCs w:val="20"/>
        </w:rPr>
        <w:t>рада</w:t>
      </w:r>
      <w:r w:rsidRPr="00BF1DFA">
        <w:rPr>
          <w:rFonts w:ascii="Tahoma" w:hAnsi="Tahoma" w:cs="Tahoma"/>
          <w:sz w:val="20"/>
          <w:szCs w:val="20"/>
          <w:lang w:val="sr-Cyrl-CS"/>
        </w:rPr>
        <w:t xml:space="preserve">. </w:t>
      </w:r>
    </w:p>
    <w:p w:rsidR="00BF1DFA" w:rsidRPr="00BF1DFA" w:rsidRDefault="00BF1DFA" w:rsidP="00BF1DFA">
      <w:pPr>
        <w:jc w:val="both"/>
        <w:rPr>
          <w:rFonts w:ascii="Tahoma" w:hAnsi="Tahoma" w:cs="Tahoma"/>
          <w:sz w:val="20"/>
          <w:szCs w:val="20"/>
          <w:lang w:val="sr-Cyrl-CS"/>
        </w:rPr>
      </w:pPr>
    </w:p>
    <w:p w:rsidR="00BF1DFA" w:rsidRPr="00BF1DFA" w:rsidRDefault="00BF1DFA" w:rsidP="00BF1DFA">
      <w:pPr>
        <w:jc w:val="both"/>
        <w:rPr>
          <w:rFonts w:ascii="Tahoma" w:hAnsi="Tahoma" w:cs="Tahoma"/>
          <w:sz w:val="20"/>
          <w:szCs w:val="20"/>
          <w:lang w:val="sr-Cyrl-CS"/>
        </w:rPr>
      </w:pPr>
      <w:r w:rsidRPr="00BF1DFA">
        <w:rPr>
          <w:rFonts w:ascii="Tahoma" w:hAnsi="Tahoma" w:cs="Tahoma"/>
          <w:b/>
          <w:sz w:val="20"/>
          <w:szCs w:val="20"/>
          <w:lang w:val="sr-Cyrl-CS"/>
        </w:rPr>
        <w:t>Компетенција</w:t>
      </w:r>
      <w:r w:rsidRPr="00BF1DFA">
        <w:rPr>
          <w:rFonts w:ascii="Tahoma" w:hAnsi="Tahoma" w:cs="Tahoma"/>
          <w:sz w:val="20"/>
          <w:szCs w:val="20"/>
          <w:lang w:val="sr-Cyrl-CS"/>
        </w:rPr>
        <w:t xml:space="preserve"> – обухвата знање, вештине и ставове потребне за обављање радног задатка. </w:t>
      </w:r>
    </w:p>
    <w:p w:rsidR="00BF1DFA" w:rsidRPr="00BF1DFA" w:rsidRDefault="00BF1DFA" w:rsidP="00BF1DFA">
      <w:pPr>
        <w:jc w:val="both"/>
        <w:rPr>
          <w:rFonts w:ascii="Tahoma" w:hAnsi="Tahoma" w:cs="Tahoma"/>
          <w:sz w:val="20"/>
          <w:szCs w:val="20"/>
          <w:lang w:val="sr-Cyrl-CS"/>
        </w:rPr>
      </w:pPr>
    </w:p>
    <w:p w:rsidR="00BF1DFA" w:rsidRPr="00BF1DFA" w:rsidRDefault="00BF1DFA" w:rsidP="00BF1DFA">
      <w:pPr>
        <w:jc w:val="both"/>
        <w:rPr>
          <w:rFonts w:ascii="Tahoma" w:hAnsi="Tahoma" w:cs="Tahoma"/>
          <w:sz w:val="20"/>
          <w:szCs w:val="20"/>
          <w:lang w:val="sr-Cyrl-CS"/>
        </w:rPr>
      </w:pPr>
      <w:r w:rsidRPr="00BF1DFA">
        <w:rPr>
          <w:rFonts w:ascii="Tahoma" w:hAnsi="Tahoma" w:cs="Tahoma"/>
          <w:b/>
          <w:sz w:val="20"/>
          <w:szCs w:val="20"/>
        </w:rPr>
        <w:t>DACUM</w:t>
      </w:r>
      <w:r w:rsidRPr="00BF1DFA">
        <w:rPr>
          <w:rFonts w:ascii="Tahoma" w:hAnsi="Tahoma" w:cs="Tahoma"/>
          <w:sz w:val="20"/>
          <w:szCs w:val="20"/>
          <w:lang w:val="sr-Cyrl-CS"/>
        </w:rPr>
        <w:t xml:space="preserve"> – један од начина описивања оног шта људи раде на послу и најчешће се реализује кроз технику функционалног мапирања.  </w:t>
      </w:r>
    </w:p>
    <w:p w:rsidR="00BF1DFA" w:rsidRPr="00BF1DFA" w:rsidRDefault="00BF1DFA" w:rsidP="00BF1DFA">
      <w:pPr>
        <w:jc w:val="both"/>
        <w:rPr>
          <w:rFonts w:ascii="Tahoma" w:hAnsi="Tahoma" w:cs="Tahoma"/>
          <w:sz w:val="20"/>
          <w:szCs w:val="20"/>
          <w:lang w:val="sr-Cyrl-CS"/>
        </w:rPr>
      </w:pPr>
    </w:p>
    <w:p w:rsidR="00BF1DFA" w:rsidRPr="00F411F6" w:rsidRDefault="00BF1DFA" w:rsidP="00BF1DFA">
      <w:pPr>
        <w:jc w:val="both"/>
        <w:rPr>
          <w:rFonts w:ascii="Tahoma" w:hAnsi="Tahoma" w:cs="Tahoma"/>
          <w:sz w:val="20"/>
          <w:szCs w:val="20"/>
          <w:lang w:val="sr-Cyrl-CS"/>
        </w:rPr>
      </w:pPr>
    </w:p>
    <w:p w:rsidR="00BF1DFA" w:rsidRPr="00F411F6" w:rsidRDefault="00BF1DFA" w:rsidP="00BF1DFA">
      <w:pPr>
        <w:jc w:val="both"/>
        <w:rPr>
          <w:rFonts w:ascii="Tahoma" w:hAnsi="Tahoma" w:cs="Tahoma"/>
          <w:sz w:val="20"/>
          <w:szCs w:val="20"/>
          <w:lang w:val="sr-Cyrl-CS"/>
        </w:rPr>
      </w:pPr>
    </w:p>
    <w:p w:rsidR="00BF1DFA" w:rsidRPr="00F411F6" w:rsidRDefault="00BF1DFA" w:rsidP="00BF1DFA">
      <w:pPr>
        <w:jc w:val="both"/>
        <w:rPr>
          <w:rFonts w:ascii="Tahoma" w:hAnsi="Tahoma" w:cs="Tahoma"/>
          <w:sz w:val="20"/>
          <w:szCs w:val="20"/>
          <w:lang w:val="sr-Cyrl-CS"/>
        </w:rPr>
      </w:pPr>
    </w:p>
    <w:p w:rsidR="00BF1DFA" w:rsidRPr="00F411F6" w:rsidRDefault="00BF1DFA" w:rsidP="00BF1DFA">
      <w:pPr>
        <w:jc w:val="both"/>
        <w:rPr>
          <w:rFonts w:ascii="Tahoma" w:hAnsi="Tahoma" w:cs="Tahoma"/>
          <w:sz w:val="20"/>
          <w:szCs w:val="20"/>
          <w:lang w:val="sr-Cyrl-CS"/>
        </w:rPr>
      </w:pPr>
      <w:r w:rsidRPr="00F411F6">
        <w:rPr>
          <w:rFonts w:ascii="Tahoma" w:hAnsi="Tahoma" w:cs="Tahoma"/>
          <w:sz w:val="20"/>
          <w:szCs w:val="20"/>
          <w:lang w:val="sr-Cyrl-CS"/>
        </w:rPr>
        <w:t xml:space="preserve"> </w:t>
      </w:r>
    </w:p>
    <w:p w:rsidR="00E02EA7" w:rsidRPr="00F411F6" w:rsidRDefault="00E02EA7" w:rsidP="002B345D">
      <w:pPr>
        <w:spacing w:after="120"/>
        <w:rPr>
          <w:rFonts w:ascii="Tahoma" w:hAnsi="Tahoma" w:cs="Tahoma"/>
          <w:sz w:val="20"/>
          <w:szCs w:val="20"/>
          <w:lang w:val="sr-Cyrl-CS"/>
        </w:rPr>
      </w:pPr>
    </w:p>
    <w:p w:rsidR="002B345D" w:rsidRPr="00BF1DFA" w:rsidRDefault="002B345D" w:rsidP="002B345D">
      <w:pPr>
        <w:spacing w:after="120"/>
        <w:rPr>
          <w:rFonts w:ascii="Tahoma" w:hAnsi="Tahoma" w:cs="Tahoma"/>
          <w:sz w:val="20"/>
          <w:szCs w:val="20"/>
          <w:lang w:val="sr-Cyrl-CS"/>
        </w:rPr>
      </w:pPr>
      <w:r w:rsidRPr="00BF1DFA">
        <w:rPr>
          <w:rFonts w:ascii="Tahoma" w:hAnsi="Tahoma" w:cs="Tahoma"/>
          <w:sz w:val="20"/>
          <w:szCs w:val="20"/>
          <w:lang w:val="sr-Cyrl-CS"/>
        </w:rPr>
        <w:tab/>
      </w:r>
    </w:p>
    <w:sectPr w:rsidR="002B345D" w:rsidRPr="00BF1DFA" w:rsidSect="00D64F75">
      <w:headerReference w:type="even" r:id="rId7"/>
      <w:headerReference w:type="default" r:id="rId8"/>
      <w:footerReference w:type="even" r:id="rId9"/>
      <w:footerReference w:type="default" r:id="rId10"/>
      <w:headerReference w:type="first" r:id="rId11"/>
      <w:footerReference w:type="first" r:id="rId12"/>
      <w:pgSz w:w="12240" w:h="15840"/>
      <w:pgMar w:top="1077" w:right="1077" w:bottom="1077" w:left="1077" w:header="431" w:footer="43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633F" w:rsidRDefault="0082633F" w:rsidP="00F411F6">
      <w:r>
        <w:separator/>
      </w:r>
    </w:p>
  </w:endnote>
  <w:endnote w:type="continuationSeparator" w:id="1">
    <w:p w:rsidR="0082633F" w:rsidRDefault="0082633F" w:rsidP="00F411F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1F6" w:rsidRDefault="00F411F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44218"/>
      <w:docPartObj>
        <w:docPartGallery w:val="Page Numbers (Bottom of Page)"/>
        <w:docPartUnique/>
      </w:docPartObj>
    </w:sdtPr>
    <w:sdtContent>
      <w:p w:rsidR="00F411F6" w:rsidRDefault="00F411F6">
        <w:pPr>
          <w:pStyle w:val="Footer"/>
          <w:jc w:val="right"/>
        </w:pPr>
        <w:r w:rsidRPr="00F411F6">
          <w:rPr>
            <w:rFonts w:ascii="Tahoma" w:hAnsi="Tahoma" w:cs="Tahoma"/>
            <w:sz w:val="18"/>
            <w:szCs w:val="18"/>
          </w:rPr>
          <w:fldChar w:fldCharType="begin"/>
        </w:r>
        <w:r w:rsidRPr="00F411F6">
          <w:rPr>
            <w:rFonts w:ascii="Tahoma" w:hAnsi="Tahoma" w:cs="Tahoma"/>
            <w:sz w:val="18"/>
            <w:szCs w:val="18"/>
          </w:rPr>
          <w:instrText xml:space="preserve"> PAGE   \* MERGEFORMAT </w:instrText>
        </w:r>
        <w:r w:rsidRPr="00F411F6">
          <w:rPr>
            <w:rFonts w:ascii="Tahoma" w:hAnsi="Tahoma" w:cs="Tahoma"/>
            <w:sz w:val="18"/>
            <w:szCs w:val="18"/>
          </w:rPr>
          <w:fldChar w:fldCharType="separate"/>
        </w:r>
        <w:r>
          <w:rPr>
            <w:rFonts w:ascii="Tahoma" w:hAnsi="Tahoma" w:cs="Tahoma"/>
            <w:noProof/>
            <w:sz w:val="18"/>
            <w:szCs w:val="18"/>
          </w:rPr>
          <w:t>1</w:t>
        </w:r>
        <w:r w:rsidRPr="00F411F6">
          <w:rPr>
            <w:rFonts w:ascii="Tahoma" w:hAnsi="Tahoma" w:cs="Tahoma"/>
            <w:sz w:val="18"/>
            <w:szCs w:val="18"/>
          </w:rPr>
          <w:fldChar w:fldCharType="end"/>
        </w:r>
      </w:p>
    </w:sdtContent>
  </w:sdt>
  <w:p w:rsidR="00F411F6" w:rsidRDefault="00F411F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1F6" w:rsidRDefault="00F411F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633F" w:rsidRDefault="0082633F" w:rsidP="00F411F6">
      <w:r>
        <w:separator/>
      </w:r>
    </w:p>
  </w:footnote>
  <w:footnote w:type="continuationSeparator" w:id="1">
    <w:p w:rsidR="0082633F" w:rsidRDefault="0082633F" w:rsidP="00F411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1F6" w:rsidRDefault="00F411F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1F6" w:rsidRDefault="00F411F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1F6" w:rsidRDefault="00F411F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743F1E"/>
    <w:multiLevelType w:val="multilevel"/>
    <w:tmpl w:val="375894B2"/>
    <w:styleLink w:val="Style1"/>
    <w:lvl w:ilvl="0">
      <w:start w:val="1"/>
      <w:numFmt w:val="bullet"/>
      <w:lvlText w:val=""/>
      <w:lvlJc w:val="left"/>
      <w:pPr>
        <w:ind w:left="1077" w:hanging="1077"/>
      </w:pPr>
      <w:rPr>
        <w:rFonts w:ascii="Symbol" w:hAnsi="Symbol" w:hint="default"/>
        <w:color w:val="45637A"/>
        <w:sz w:val="24"/>
      </w:rPr>
    </w:lvl>
    <w:lvl w:ilvl="1">
      <w:start w:val="1"/>
      <w:numFmt w:val="lowerLetter"/>
      <w:lvlText w:val="%2)"/>
      <w:lvlJc w:val="left"/>
      <w:pPr>
        <w:ind w:left="1434" w:hanging="1077"/>
      </w:pPr>
      <w:rPr>
        <w:rFonts w:hint="default"/>
      </w:rPr>
    </w:lvl>
    <w:lvl w:ilvl="2">
      <w:start w:val="1"/>
      <w:numFmt w:val="lowerRoman"/>
      <w:lvlText w:val="%3)"/>
      <w:lvlJc w:val="left"/>
      <w:pPr>
        <w:ind w:left="1791" w:hanging="1077"/>
      </w:pPr>
      <w:rPr>
        <w:rFonts w:hint="default"/>
      </w:rPr>
    </w:lvl>
    <w:lvl w:ilvl="3">
      <w:start w:val="1"/>
      <w:numFmt w:val="decimal"/>
      <w:lvlText w:val="(%4)"/>
      <w:lvlJc w:val="left"/>
      <w:pPr>
        <w:ind w:left="2148" w:hanging="1077"/>
      </w:pPr>
      <w:rPr>
        <w:rFonts w:hint="default"/>
      </w:rPr>
    </w:lvl>
    <w:lvl w:ilvl="4">
      <w:start w:val="1"/>
      <w:numFmt w:val="lowerLetter"/>
      <w:lvlText w:val="(%5)"/>
      <w:lvlJc w:val="left"/>
      <w:pPr>
        <w:ind w:left="2505" w:hanging="1077"/>
      </w:pPr>
      <w:rPr>
        <w:rFonts w:hint="default"/>
      </w:rPr>
    </w:lvl>
    <w:lvl w:ilvl="5">
      <w:start w:val="1"/>
      <w:numFmt w:val="lowerRoman"/>
      <w:lvlText w:val="(%6)"/>
      <w:lvlJc w:val="left"/>
      <w:pPr>
        <w:ind w:left="2862" w:hanging="1077"/>
      </w:pPr>
      <w:rPr>
        <w:rFonts w:hint="default"/>
      </w:rPr>
    </w:lvl>
    <w:lvl w:ilvl="6">
      <w:start w:val="1"/>
      <w:numFmt w:val="decimal"/>
      <w:lvlText w:val="%7."/>
      <w:lvlJc w:val="left"/>
      <w:pPr>
        <w:ind w:left="3219" w:hanging="1077"/>
      </w:pPr>
      <w:rPr>
        <w:rFonts w:hint="default"/>
      </w:rPr>
    </w:lvl>
    <w:lvl w:ilvl="7">
      <w:start w:val="1"/>
      <w:numFmt w:val="lowerLetter"/>
      <w:lvlText w:val="%8."/>
      <w:lvlJc w:val="left"/>
      <w:pPr>
        <w:ind w:left="3576" w:hanging="1077"/>
      </w:pPr>
      <w:rPr>
        <w:rFonts w:hint="default"/>
      </w:rPr>
    </w:lvl>
    <w:lvl w:ilvl="8">
      <w:start w:val="1"/>
      <w:numFmt w:val="lowerRoman"/>
      <w:lvlText w:val="%9."/>
      <w:lvlJc w:val="left"/>
      <w:pPr>
        <w:ind w:left="3933" w:hanging="1077"/>
      </w:pPr>
      <w:rPr>
        <w:rFonts w:hint="default"/>
      </w:rPr>
    </w:lvl>
  </w:abstractNum>
  <w:abstractNum w:abstractNumId="1">
    <w:nsid w:val="6D244842"/>
    <w:multiLevelType w:val="multilevel"/>
    <w:tmpl w:val="375894B2"/>
    <w:numStyleLink w:val="Style1"/>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SortMethod w:val="0000"/>
  <w:defaultTabStop w:val="720"/>
  <w:drawingGridHorizontalSpacing w:val="100"/>
  <w:displayHorizontalDrawingGridEvery w:val="2"/>
  <w:characterSpacingControl w:val="doNotCompress"/>
  <w:footnotePr>
    <w:footnote w:id="0"/>
    <w:footnote w:id="1"/>
  </w:footnotePr>
  <w:endnotePr>
    <w:endnote w:id="0"/>
    <w:endnote w:id="1"/>
  </w:endnotePr>
  <w:compat/>
  <w:rsids>
    <w:rsidRoot w:val="00BF1DFA"/>
    <w:rsid w:val="00185453"/>
    <w:rsid w:val="001E0F0F"/>
    <w:rsid w:val="00227E24"/>
    <w:rsid w:val="00234F28"/>
    <w:rsid w:val="002B345D"/>
    <w:rsid w:val="00484868"/>
    <w:rsid w:val="00560071"/>
    <w:rsid w:val="00787EB3"/>
    <w:rsid w:val="00822085"/>
    <w:rsid w:val="0082633F"/>
    <w:rsid w:val="0098030C"/>
    <w:rsid w:val="00A10B7F"/>
    <w:rsid w:val="00AD7B14"/>
    <w:rsid w:val="00BF1DFA"/>
    <w:rsid w:val="00D64F75"/>
    <w:rsid w:val="00E02EA7"/>
    <w:rsid w:val="00EF6DAF"/>
    <w:rsid w:val="00F411F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ahoma" w:eastAsiaTheme="minorHAnsi" w:hAnsi="Tahoma" w:cstheme="minorBidi"/>
        <w:szCs w:val="22"/>
        <w:lang w:val="en-US" w:eastAsia="en-US" w:bidi="ar-SA"/>
      </w:rPr>
    </w:rPrDefault>
    <w:pPrDefault>
      <w:pPr>
        <w:spacing w:after="120" w:line="276" w:lineRule="auto"/>
        <w:ind w:left="107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1DFA"/>
    <w:pPr>
      <w:spacing w:after="0" w:line="240" w:lineRule="auto"/>
      <w:ind w:left="0"/>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D64F75"/>
    <w:pPr>
      <w:keepNext/>
      <w:spacing w:before="240" w:after="60" w:line="276" w:lineRule="auto"/>
      <w:ind w:left="1077"/>
      <w:outlineLvl w:val="0"/>
    </w:pPr>
    <w:rPr>
      <w:rFonts w:ascii="Tahoma" w:eastAsiaTheme="majorEastAsia" w:hAnsi="Tahoma" w:cstheme="majorBidi"/>
      <w:b/>
      <w:bCs/>
      <w:color w:val="45637A"/>
      <w:kern w:val="32"/>
      <w:sz w:val="32"/>
      <w:szCs w:val="32"/>
      <w:lang w:val="en-GB" w:eastAsia="en-GB"/>
    </w:rPr>
  </w:style>
  <w:style w:type="paragraph" w:styleId="Heading2">
    <w:name w:val="heading 2"/>
    <w:basedOn w:val="Normal"/>
    <w:next w:val="Normal"/>
    <w:link w:val="Heading2Char"/>
    <w:unhideWhenUsed/>
    <w:qFormat/>
    <w:rsid w:val="00D64F75"/>
    <w:pPr>
      <w:keepNext/>
      <w:spacing w:before="240" w:after="60" w:line="276" w:lineRule="auto"/>
      <w:ind w:left="1077"/>
      <w:outlineLvl w:val="1"/>
    </w:pPr>
    <w:rPr>
      <w:rFonts w:ascii="Tahoma" w:eastAsiaTheme="majorEastAsia" w:hAnsi="Tahoma" w:cstheme="majorBidi"/>
      <w:b/>
      <w:bCs/>
      <w:iCs/>
      <w:color w:val="45637A"/>
      <w:sz w:val="28"/>
      <w:szCs w:val="28"/>
    </w:rPr>
  </w:style>
  <w:style w:type="paragraph" w:styleId="Heading3">
    <w:name w:val="heading 3"/>
    <w:basedOn w:val="Normal"/>
    <w:next w:val="Normal"/>
    <w:link w:val="Heading3Char"/>
    <w:uiPriority w:val="9"/>
    <w:unhideWhenUsed/>
    <w:qFormat/>
    <w:rsid w:val="00D64F75"/>
    <w:pPr>
      <w:keepNext/>
      <w:spacing w:before="240" w:after="60" w:line="276" w:lineRule="auto"/>
      <w:ind w:left="1077"/>
      <w:outlineLvl w:val="2"/>
    </w:pPr>
    <w:rPr>
      <w:rFonts w:ascii="Tahoma" w:eastAsiaTheme="majorEastAsia" w:hAnsi="Tahoma" w:cstheme="majorBidi"/>
      <w:b/>
      <w:bCs/>
      <w:color w:val="45637A"/>
      <w:szCs w:val="26"/>
    </w:rPr>
  </w:style>
  <w:style w:type="paragraph" w:styleId="Heading4">
    <w:name w:val="heading 4"/>
    <w:basedOn w:val="Normal"/>
    <w:next w:val="Normal"/>
    <w:link w:val="Heading4Char"/>
    <w:uiPriority w:val="9"/>
    <w:unhideWhenUsed/>
    <w:qFormat/>
    <w:rsid w:val="00EF6DAF"/>
    <w:pPr>
      <w:keepNext/>
      <w:spacing w:before="240" w:after="60" w:line="276" w:lineRule="auto"/>
      <w:ind w:left="1077"/>
      <w:outlineLvl w:val="3"/>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4F75"/>
    <w:rPr>
      <w:rFonts w:eastAsiaTheme="majorEastAsia" w:cstheme="majorBidi"/>
      <w:b/>
      <w:bCs/>
      <w:color w:val="45637A"/>
      <w:kern w:val="32"/>
      <w:sz w:val="32"/>
      <w:szCs w:val="32"/>
      <w:lang w:val="en-GB" w:eastAsia="en-GB"/>
    </w:rPr>
  </w:style>
  <w:style w:type="character" w:customStyle="1" w:styleId="Heading2Char">
    <w:name w:val="Heading 2 Char"/>
    <w:basedOn w:val="DefaultParagraphFont"/>
    <w:link w:val="Heading2"/>
    <w:rsid w:val="00D64F75"/>
    <w:rPr>
      <w:rFonts w:eastAsiaTheme="majorEastAsia" w:cstheme="majorBidi"/>
      <w:b/>
      <w:bCs/>
      <w:iCs/>
      <w:color w:val="45637A"/>
      <w:sz w:val="28"/>
      <w:szCs w:val="28"/>
    </w:rPr>
  </w:style>
  <w:style w:type="character" w:customStyle="1" w:styleId="Heading3Char">
    <w:name w:val="Heading 3 Char"/>
    <w:basedOn w:val="DefaultParagraphFont"/>
    <w:link w:val="Heading3"/>
    <w:uiPriority w:val="9"/>
    <w:rsid w:val="00D64F75"/>
    <w:rPr>
      <w:rFonts w:eastAsiaTheme="majorEastAsia" w:cstheme="majorBidi"/>
      <w:b/>
      <w:bCs/>
      <w:color w:val="45637A"/>
      <w:sz w:val="24"/>
      <w:szCs w:val="26"/>
    </w:rPr>
  </w:style>
  <w:style w:type="character" w:customStyle="1" w:styleId="Heading4Char">
    <w:name w:val="Heading 4 Char"/>
    <w:basedOn w:val="DefaultParagraphFont"/>
    <w:link w:val="Heading4"/>
    <w:uiPriority w:val="9"/>
    <w:rsid w:val="00EF6DAF"/>
    <w:rPr>
      <w:rFonts w:asciiTheme="minorHAnsi" w:eastAsiaTheme="minorEastAsia" w:hAnsiTheme="minorHAnsi" w:cstheme="minorBidi"/>
      <w:b/>
      <w:bCs/>
      <w:sz w:val="28"/>
      <w:szCs w:val="28"/>
    </w:rPr>
  </w:style>
  <w:style w:type="paragraph" w:styleId="FootnoteText">
    <w:name w:val="footnote text"/>
    <w:aliases w:val="Footnote Text Char Char Char,Footnote Text Char Char,Footnote Text Char1,single space Char,ft Char,single space,ft,Footnote Text Char Char Char Char Char Char Char Char,Footnote Text Char Char Char Char1 Char,fn,Fußnote,footnote text,ADB,f"/>
    <w:basedOn w:val="Normal"/>
    <w:link w:val="FootnoteTextChar"/>
    <w:uiPriority w:val="99"/>
    <w:unhideWhenUsed/>
    <w:qFormat/>
    <w:rsid w:val="00EF6DAF"/>
    <w:pPr>
      <w:spacing w:after="200" w:line="276" w:lineRule="auto"/>
      <w:ind w:left="1077"/>
    </w:pPr>
    <w:rPr>
      <w:rFonts w:ascii="Calibri" w:eastAsia="Calibri" w:hAnsi="Calibri"/>
      <w:sz w:val="20"/>
      <w:szCs w:val="20"/>
      <w:lang w:val="en-GB"/>
    </w:rPr>
  </w:style>
  <w:style w:type="character" w:customStyle="1" w:styleId="FootnoteTextChar">
    <w:name w:val="Footnote Text Char"/>
    <w:aliases w:val="Footnote Text Char Char Char Char,Footnote Text Char Char Char1,Footnote Text Char1 Char,single space Char Char,ft Char Char,single space Char1,ft Char1,Footnote Text Char Char Char Char Char Char Char Char Char,fn Char,Fußnote Char"/>
    <w:basedOn w:val="DefaultParagraphFont"/>
    <w:link w:val="FootnoteText"/>
    <w:uiPriority w:val="99"/>
    <w:rsid w:val="00EF6DAF"/>
    <w:rPr>
      <w:lang w:val="en-GB"/>
    </w:rPr>
  </w:style>
  <w:style w:type="character" w:styleId="Strong">
    <w:name w:val="Strong"/>
    <w:basedOn w:val="DefaultParagraphFont"/>
    <w:uiPriority w:val="22"/>
    <w:qFormat/>
    <w:rsid w:val="00EF6DAF"/>
    <w:rPr>
      <w:b/>
      <w:bCs/>
    </w:rPr>
  </w:style>
  <w:style w:type="paragraph" w:styleId="ListParagraph">
    <w:name w:val="List Paragraph"/>
    <w:basedOn w:val="Normal"/>
    <w:uiPriority w:val="34"/>
    <w:qFormat/>
    <w:rsid w:val="00EF6DAF"/>
    <w:pPr>
      <w:spacing w:after="200" w:line="276" w:lineRule="auto"/>
      <w:ind w:left="720"/>
      <w:contextualSpacing/>
    </w:pPr>
    <w:rPr>
      <w:shadow/>
      <w:sz w:val="20"/>
      <w:szCs w:val="20"/>
    </w:rPr>
  </w:style>
  <w:style w:type="numbering" w:customStyle="1" w:styleId="Style1">
    <w:name w:val="Style1"/>
    <w:uiPriority w:val="99"/>
    <w:rsid w:val="002B345D"/>
    <w:pPr>
      <w:numPr>
        <w:numId w:val="1"/>
      </w:numPr>
    </w:pPr>
  </w:style>
  <w:style w:type="paragraph" w:customStyle="1" w:styleId="Strategija">
    <w:name w:val="Strategija"/>
    <w:basedOn w:val="Heading1"/>
    <w:rsid w:val="00BF1DFA"/>
    <w:pPr>
      <w:spacing w:after="240" w:line="240" w:lineRule="auto"/>
      <w:ind w:left="0"/>
      <w:jc w:val="both"/>
    </w:pPr>
    <w:rPr>
      <w:rFonts w:ascii="Book Antiqua" w:eastAsia="Times New Roman" w:hAnsi="Book Antiqua" w:cs="Times New Roman"/>
      <w:b w:val="0"/>
      <w:bCs w:val="0"/>
      <w:i/>
      <w:color w:val="auto"/>
      <w:kern w:val="0"/>
      <w:sz w:val="28"/>
      <w:szCs w:val="28"/>
      <w:lang w:val="sr-Latn-CS" w:eastAsia="en-US"/>
    </w:rPr>
  </w:style>
  <w:style w:type="paragraph" w:styleId="Header">
    <w:name w:val="header"/>
    <w:basedOn w:val="Normal"/>
    <w:link w:val="HeaderChar"/>
    <w:uiPriority w:val="99"/>
    <w:semiHidden/>
    <w:unhideWhenUsed/>
    <w:rsid w:val="00F411F6"/>
    <w:pPr>
      <w:tabs>
        <w:tab w:val="center" w:pos="4680"/>
        <w:tab w:val="right" w:pos="9360"/>
      </w:tabs>
    </w:pPr>
  </w:style>
  <w:style w:type="character" w:customStyle="1" w:styleId="HeaderChar">
    <w:name w:val="Header Char"/>
    <w:basedOn w:val="DefaultParagraphFont"/>
    <w:link w:val="Header"/>
    <w:uiPriority w:val="99"/>
    <w:semiHidden/>
    <w:rsid w:val="00F411F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411F6"/>
    <w:pPr>
      <w:tabs>
        <w:tab w:val="center" w:pos="4680"/>
        <w:tab w:val="right" w:pos="9360"/>
      </w:tabs>
    </w:pPr>
  </w:style>
  <w:style w:type="character" w:customStyle="1" w:styleId="FooterChar">
    <w:name w:val="Footer Char"/>
    <w:basedOn w:val="DefaultParagraphFont"/>
    <w:link w:val="Footer"/>
    <w:uiPriority w:val="99"/>
    <w:rsid w:val="00F411F6"/>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VETS01\Users\slavica\WJ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WJG</Template>
  <TotalTime>1</TotalTime>
  <Pages>1</Pages>
  <Words>205</Words>
  <Characters>1173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slavica</dc:creator>
  <cp:lastModifiedBy>slavica</cp:lastModifiedBy>
  <cp:revision>2</cp:revision>
  <dcterms:created xsi:type="dcterms:W3CDTF">2014-10-08T21:34:00Z</dcterms:created>
  <dcterms:modified xsi:type="dcterms:W3CDTF">2014-10-09T09:40:00Z</dcterms:modified>
</cp:coreProperties>
</file>